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1556665" w:rsidR="001A53D6" w:rsidRPr="00C66E4D" w:rsidRDefault="0084469C" w:rsidP="00D06917">
            <w:pPr>
              <w:spacing w:line="360" w:lineRule="auto"/>
              <w:jc w:val="both"/>
              <w:rPr>
                <w:rFonts w:ascii="Times New Roman" w:hAnsi="Times New Roman" w:cs="Times New Roman"/>
                <w:b/>
                <w:color w:val="000000" w:themeColor="text1"/>
              </w:rPr>
            </w:pPr>
            <w:bookmarkStart w:id="0" w:name="_GoBack"/>
            <w:r w:rsidRPr="0084469C">
              <w:rPr>
                <w:rFonts w:ascii="Times New Roman" w:hAnsi="Times New Roman" w:cs="Times New Roman"/>
                <w:b/>
                <w:color w:val="000000" w:themeColor="text1"/>
              </w:rPr>
              <w:t>JMSA-3064</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3129A880" w:rsidR="003069E0" w:rsidRPr="00C66E4D" w:rsidRDefault="0084469C"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84469C">
              <w:rPr>
                <w:rFonts w:ascii="Times New Roman" w:hAnsi="Times New Roman" w:cs="Times New Roman"/>
                <w:b/>
                <w:color w:val="000000" w:themeColor="text1"/>
              </w:rPr>
              <w:t>Domonov Denis</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3A9F4C80"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84469C">
              <w:rPr>
                <w:rFonts w:ascii="Times New Roman" w:eastAsia="Times New Roman" w:hAnsi="Times New Roman" w:cs="Times New Roman"/>
                <w:b/>
                <w:bCs/>
                <w:color w:val="000000" w:themeColor="text1"/>
                <w:shd w:val="clear" w:color="auto" w:fill="FFFFFF"/>
                <w:lang w:val="en-IN" w:eastAsia="en-IN"/>
              </w:rPr>
              <w:t>Thermolysis Products of Double Complex Compounds as Precursors o</w:t>
            </w:r>
            <w:r w:rsidR="0084469C" w:rsidRPr="0084469C">
              <w:rPr>
                <w:rFonts w:ascii="Times New Roman" w:eastAsia="Times New Roman" w:hAnsi="Times New Roman" w:cs="Times New Roman"/>
                <w:b/>
                <w:bCs/>
                <w:color w:val="000000" w:themeColor="text1"/>
                <w:shd w:val="clear" w:color="auto" w:fill="FFFFFF"/>
                <w:lang w:val="en-IN" w:eastAsia="en-IN"/>
              </w:rPr>
              <w:t>f Metal-Carbon Composites</w:t>
            </w:r>
          </w:p>
          <w:p w14:paraId="65F6A5C5" w14:textId="6636BFD1" w:rsidR="0084469C" w:rsidRDefault="00140858" w:rsidP="0084469C">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84469C" w:rsidRPr="0084469C">
              <w:rPr>
                <w:rFonts w:ascii="Times New Roman" w:hAnsi="Times New Roman" w:cs="Times New Roman"/>
                <w:color w:val="000000" w:themeColor="text1"/>
              </w:rPr>
              <w:t>The article presents a well-structured and comprehensive study on the thermolysis of double complex compounds for the synthesis of metal-carbon composites, demonstrating solid experimental methodology and valuable findings. However, the manuscript would benefit from stronger emphasis on the novelty of the approach, deeper discussion of the results in relation to potential applications, and the inclusion of more comparative analysis with existing methods.</w:t>
            </w:r>
          </w:p>
          <w:p w14:paraId="076C3C6E" w14:textId="00EF2C50" w:rsidR="0084469C" w:rsidRPr="0084469C" w:rsidRDefault="0084469C" w:rsidP="0084469C">
            <w:pPr>
              <w:pStyle w:val="ListParagraph"/>
              <w:numPr>
                <w:ilvl w:val="0"/>
                <w:numId w:val="31"/>
              </w:numPr>
              <w:spacing w:line="360" w:lineRule="auto"/>
              <w:jc w:val="both"/>
              <w:rPr>
                <w:rFonts w:ascii="Times New Roman" w:hAnsi="Times New Roman" w:cs="Times New Roman"/>
                <w:color w:val="000000" w:themeColor="text1"/>
              </w:rPr>
            </w:pPr>
            <w:r w:rsidRPr="0084469C">
              <w:rPr>
                <w:rFonts w:ascii="Times New Roman" w:hAnsi="Times New Roman" w:cs="Times New Roman"/>
                <w:color w:val="000000" w:themeColor="text1"/>
              </w:rPr>
              <w:t>The study provides insights into the thermal decomposition of DCCs as a route to synthesize metal-carbon composites, which have broad applications in fields such as electrochemical capacitors, catalysts, and sensors.</w:t>
            </w:r>
          </w:p>
          <w:p w14:paraId="5E56E9AD" w14:textId="7CD566BD" w:rsidR="0084469C" w:rsidRPr="0084469C" w:rsidRDefault="0084469C" w:rsidP="0084469C">
            <w:pPr>
              <w:pStyle w:val="ListParagraph"/>
              <w:numPr>
                <w:ilvl w:val="0"/>
                <w:numId w:val="31"/>
              </w:numPr>
              <w:spacing w:line="360" w:lineRule="auto"/>
              <w:jc w:val="both"/>
              <w:rPr>
                <w:rFonts w:ascii="Times New Roman" w:hAnsi="Times New Roman" w:cs="Times New Roman"/>
                <w:color w:val="000000" w:themeColor="text1"/>
              </w:rPr>
            </w:pPr>
            <w:r w:rsidRPr="0084469C">
              <w:rPr>
                <w:rFonts w:ascii="Times New Roman" w:hAnsi="Times New Roman" w:cs="Times New Roman"/>
                <w:color w:val="000000" w:themeColor="text1"/>
              </w:rPr>
              <w:t>The use of advanced analytical techniques (e.g., XRD, IR spectroscopy, elemental analysis) strengthens the credibility of the findings.</w:t>
            </w:r>
          </w:p>
          <w:p w14:paraId="21D35F97" w14:textId="141001B7" w:rsidR="0084469C" w:rsidRPr="0084469C" w:rsidRDefault="0084469C" w:rsidP="0084469C">
            <w:pPr>
              <w:pStyle w:val="ListParagraph"/>
              <w:numPr>
                <w:ilvl w:val="0"/>
                <w:numId w:val="31"/>
              </w:numPr>
              <w:spacing w:line="360" w:lineRule="auto"/>
              <w:jc w:val="both"/>
              <w:rPr>
                <w:rFonts w:ascii="Times New Roman" w:hAnsi="Times New Roman" w:cs="Times New Roman"/>
                <w:color w:val="000000" w:themeColor="text1"/>
              </w:rPr>
            </w:pPr>
            <w:r w:rsidRPr="0084469C">
              <w:rPr>
                <w:rFonts w:ascii="Times New Roman" w:hAnsi="Times New Roman" w:cs="Times New Roman"/>
                <w:color w:val="000000" w:themeColor="text1"/>
              </w:rPr>
              <w:t>The introduction provides an extensive review of literature but could benefit from a more focused explanation of the specific gaps this study aims to fill. Clarify the novelty of using DCCs over other methods for synthesizing metal-carbon composites.</w:t>
            </w:r>
          </w:p>
          <w:p w14:paraId="68CF2712" w14:textId="0FDE137E" w:rsidR="0084469C" w:rsidRPr="0084469C" w:rsidRDefault="0084469C" w:rsidP="0084469C">
            <w:pPr>
              <w:pStyle w:val="ListParagraph"/>
              <w:numPr>
                <w:ilvl w:val="0"/>
                <w:numId w:val="31"/>
              </w:numPr>
              <w:spacing w:line="360" w:lineRule="auto"/>
              <w:jc w:val="both"/>
              <w:rPr>
                <w:rFonts w:ascii="Times New Roman" w:hAnsi="Times New Roman" w:cs="Times New Roman"/>
                <w:color w:val="000000" w:themeColor="text1"/>
              </w:rPr>
            </w:pPr>
            <w:r w:rsidRPr="0084469C">
              <w:rPr>
                <w:rFonts w:ascii="Times New Roman" w:hAnsi="Times New Roman" w:cs="Times New Roman"/>
                <w:color w:val="000000" w:themeColor="text1"/>
              </w:rPr>
              <w:t>Provide a deeper analysis of the experimental results, especially regarding the differences in morphology, composition, and surface area at various thermolysis temperatures. Discuss how these differences impact the composites' functionality in real-world applications.</w:t>
            </w:r>
          </w:p>
          <w:p w14:paraId="6E1AC10B" w14:textId="14D81D43" w:rsidR="0084469C" w:rsidRPr="0084469C" w:rsidRDefault="0084469C" w:rsidP="0084469C">
            <w:pPr>
              <w:pStyle w:val="ListParagraph"/>
              <w:numPr>
                <w:ilvl w:val="0"/>
                <w:numId w:val="31"/>
              </w:numPr>
              <w:spacing w:line="360" w:lineRule="auto"/>
              <w:jc w:val="both"/>
              <w:rPr>
                <w:rFonts w:ascii="Times New Roman" w:hAnsi="Times New Roman" w:cs="Times New Roman"/>
                <w:color w:val="000000" w:themeColor="text1"/>
              </w:rPr>
            </w:pPr>
            <w:r w:rsidRPr="0084469C">
              <w:rPr>
                <w:rFonts w:ascii="Times New Roman" w:hAnsi="Times New Roman" w:cs="Times New Roman"/>
                <w:color w:val="000000" w:themeColor="text1"/>
              </w:rPr>
              <w:t>Discuss the reasons behind different morphologies (e.g., hollow prisms vs. spongy aggregates) and link them to their practical significance, particularly in relation to performance in intended applications.</w:t>
            </w:r>
          </w:p>
          <w:p w14:paraId="41E74E9C" w14:textId="6EB923D4" w:rsidR="0084469C" w:rsidRPr="0084469C" w:rsidRDefault="0084469C" w:rsidP="0084469C">
            <w:pPr>
              <w:pStyle w:val="ListParagraph"/>
              <w:numPr>
                <w:ilvl w:val="0"/>
                <w:numId w:val="31"/>
              </w:numPr>
              <w:spacing w:line="360" w:lineRule="auto"/>
              <w:jc w:val="both"/>
              <w:rPr>
                <w:rFonts w:ascii="Times New Roman" w:hAnsi="Times New Roman" w:cs="Times New Roman"/>
                <w:color w:val="000000" w:themeColor="text1"/>
              </w:rPr>
            </w:pPr>
            <w:r w:rsidRPr="0084469C">
              <w:rPr>
                <w:rFonts w:ascii="Times New Roman" w:hAnsi="Times New Roman" w:cs="Times New Roman"/>
                <w:color w:val="000000" w:themeColor="text1"/>
              </w:rPr>
              <w:t>Suggest concrete future research directions, such as optimizing the synthesis process, exploring other metal complexes, or testing the materials in specific applications.</w:t>
            </w:r>
          </w:p>
          <w:p w14:paraId="387941E6" w14:textId="42426011" w:rsidR="0049531E" w:rsidRPr="00C66E4D" w:rsidRDefault="00DE24E6" w:rsidP="0084469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F1A59" w14:textId="77777777" w:rsidR="00A71011" w:rsidRDefault="00A71011" w:rsidP="00F65AB0">
      <w:pPr>
        <w:spacing w:after="0" w:line="240" w:lineRule="auto"/>
      </w:pPr>
      <w:r>
        <w:separator/>
      </w:r>
    </w:p>
  </w:endnote>
  <w:endnote w:type="continuationSeparator" w:id="0">
    <w:p w14:paraId="7C553C69" w14:textId="77777777" w:rsidR="00A71011" w:rsidRDefault="00A7101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B8D2D" w14:textId="77777777" w:rsidR="00A71011" w:rsidRDefault="00A71011" w:rsidP="00F65AB0">
      <w:pPr>
        <w:spacing w:after="0" w:line="240" w:lineRule="auto"/>
      </w:pPr>
      <w:r>
        <w:separator/>
      </w:r>
    </w:p>
  </w:footnote>
  <w:footnote w:type="continuationSeparator" w:id="0">
    <w:p w14:paraId="3098E7B9" w14:textId="77777777" w:rsidR="00A71011" w:rsidRDefault="00A71011"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DAC4F48"/>
    <w:multiLevelType w:val="hybridMultilevel"/>
    <w:tmpl w:val="AB24F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12D43C1"/>
    <w:multiLevelType w:val="hybridMultilevel"/>
    <w:tmpl w:val="14A0A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F275B60"/>
    <w:multiLevelType w:val="hybridMultilevel"/>
    <w:tmpl w:val="60586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24"/>
  </w:num>
  <w:num w:numId="5">
    <w:abstractNumId w:val="13"/>
  </w:num>
  <w:num w:numId="6">
    <w:abstractNumId w:val="16"/>
  </w:num>
  <w:num w:numId="7">
    <w:abstractNumId w:val="26"/>
  </w:num>
  <w:num w:numId="8">
    <w:abstractNumId w:val="4"/>
  </w:num>
  <w:num w:numId="9">
    <w:abstractNumId w:val="19"/>
  </w:num>
  <w:num w:numId="10">
    <w:abstractNumId w:val="27"/>
  </w:num>
  <w:num w:numId="11">
    <w:abstractNumId w:val="28"/>
  </w:num>
  <w:num w:numId="12">
    <w:abstractNumId w:val="7"/>
  </w:num>
  <w:num w:numId="13">
    <w:abstractNumId w:val="22"/>
  </w:num>
  <w:num w:numId="14">
    <w:abstractNumId w:val="3"/>
  </w:num>
  <w:num w:numId="15">
    <w:abstractNumId w:val="15"/>
  </w:num>
  <w:num w:numId="16">
    <w:abstractNumId w:val="18"/>
  </w:num>
  <w:num w:numId="17">
    <w:abstractNumId w:val="5"/>
  </w:num>
  <w:num w:numId="18">
    <w:abstractNumId w:val="30"/>
  </w:num>
  <w:num w:numId="19">
    <w:abstractNumId w:val="11"/>
  </w:num>
  <w:num w:numId="20">
    <w:abstractNumId w:val="10"/>
  </w:num>
  <w:num w:numId="21">
    <w:abstractNumId w:val="20"/>
  </w:num>
  <w:num w:numId="22">
    <w:abstractNumId w:val="9"/>
  </w:num>
  <w:num w:numId="23">
    <w:abstractNumId w:val="21"/>
  </w:num>
  <w:num w:numId="24">
    <w:abstractNumId w:val="2"/>
  </w:num>
  <w:num w:numId="25">
    <w:abstractNumId w:val="6"/>
  </w:num>
  <w:num w:numId="26">
    <w:abstractNumId w:val="12"/>
  </w:num>
  <w:num w:numId="27">
    <w:abstractNumId w:val="23"/>
  </w:num>
  <w:num w:numId="28">
    <w:abstractNumId w:val="29"/>
  </w:num>
  <w:num w:numId="29">
    <w:abstractNumId w:val="14"/>
  </w:num>
  <w:num w:numId="30">
    <w:abstractNumId w:val="25"/>
  </w:num>
  <w:num w:numId="3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0C1A"/>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5B7"/>
    <w:rsid w:val="008D3533"/>
    <w:rsid w:val="008D4E35"/>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1011"/>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490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259B"/>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1732305F-AAFD-4492-9297-084BFE90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B4FF3-4D55-4AE5-BD91-8CE3041F6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2024-10-14T10:36:00Z</dcterms:created>
  <dcterms:modified xsi:type="dcterms:W3CDTF">2024-10-14T10:36:00Z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